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E5" w:rsidRPr="006C4BB9" w:rsidRDefault="007E5BE5" w:rsidP="006C4B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BB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 NACRT -</w:t>
      </w:r>
    </w:p>
    <w:p w:rsidR="006C4BB9" w:rsidRDefault="006C4BB9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BE5" w:rsidRDefault="0008138E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46. Zakona o visokom obrazovanju i znanstvenoj djelatnosti („Narodne novine“ br. 119/22), članka 42. Kolektivnog ugovora za znanost i visoko obrazovanje („Narodne novine“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9/19) te članka 51. Statuta Akademije likovnih umjetnosti, Akademijsko vijeće na svojoj _sjednici u </w:t>
      </w:r>
      <w:proofErr w:type="spellStart"/>
      <w:r>
        <w:rPr>
          <w:rFonts w:ascii="Times New Roman" w:hAnsi="Times New Roman" w:cs="Times New Roman"/>
          <w:sz w:val="24"/>
          <w:szCs w:val="24"/>
        </w:rPr>
        <w:t>ak.god</w:t>
      </w:r>
      <w:proofErr w:type="spellEnd"/>
      <w:r>
        <w:rPr>
          <w:rFonts w:ascii="Times New Roman" w:hAnsi="Times New Roman" w:cs="Times New Roman"/>
          <w:sz w:val="24"/>
          <w:szCs w:val="24"/>
        </w:rPr>
        <w:t>. 2023/2024 održanoj ________ donosi</w:t>
      </w:r>
    </w:p>
    <w:p w:rsidR="0008138E" w:rsidRDefault="0008138E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BE5" w:rsidRDefault="0008138E" w:rsidP="006C4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DD609F" w:rsidRDefault="00DD609F" w:rsidP="006C4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38E" w:rsidRPr="0008138E" w:rsidRDefault="0008138E" w:rsidP="006C4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KORIŠTENJU SLOBODNE STUDIJSKE GODINE (SABBATICAL)</w:t>
      </w:r>
    </w:p>
    <w:p w:rsidR="00E41F46" w:rsidRDefault="00E41F46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38E" w:rsidRPr="00EA020C" w:rsidRDefault="0008138E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8138E" w:rsidRDefault="0008138E" w:rsidP="009A0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o korištenju slobodne studijske godine (dalje u tekstu: Pravilnik) uređuju se uvjeti u svezi sa stjecanjem prava, obveza te načina korištenja slobodne studijske godine zaposlenika na Akademiji likovnih umjetnosti Sveučilišta u Zagrebu (dalje u tekstu: Akademija).</w:t>
      </w:r>
    </w:p>
    <w:p w:rsidR="006C4BB9" w:rsidRDefault="006C4BB9" w:rsidP="006C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38E" w:rsidRPr="00EA020C" w:rsidRDefault="0008138E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41F46" w:rsidRDefault="0008138E" w:rsidP="009A0448">
      <w:pPr>
        <w:rPr>
          <w:rFonts w:ascii="Times New Roman" w:hAnsi="Times New Roman" w:cs="Times New Roman"/>
          <w:sz w:val="24"/>
          <w:szCs w:val="24"/>
        </w:rPr>
      </w:pPr>
      <w:r w:rsidRPr="0008138E">
        <w:rPr>
          <w:rFonts w:ascii="Times New Roman" w:hAnsi="Times New Roman" w:cs="Times New Roman"/>
          <w:sz w:val="24"/>
          <w:szCs w:val="24"/>
        </w:rPr>
        <w:t>Izrazi u ovom Pravilniku koji imaju rodno značenje, bez obzira na to koriste li se u muškom ili ženskom rodu, odnose se jednako na muški i ženski rod.</w:t>
      </w:r>
    </w:p>
    <w:p w:rsidR="000879F5" w:rsidRDefault="000879F5" w:rsidP="006C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38E" w:rsidRPr="00EA020C" w:rsidRDefault="0008138E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D6305" w:rsidRDefault="0008138E" w:rsidP="009A0448">
      <w:pPr>
        <w:ind w:left="-90"/>
        <w:rPr>
          <w:rFonts w:ascii="Times New Roman" w:hAnsi="Times New Roman" w:cs="Times New Roman"/>
          <w:sz w:val="24"/>
          <w:szCs w:val="24"/>
        </w:rPr>
      </w:pPr>
      <w:r w:rsidRPr="000879F5">
        <w:rPr>
          <w:rFonts w:ascii="Times New Roman" w:hAnsi="Times New Roman" w:cs="Times New Roman"/>
          <w:sz w:val="24"/>
          <w:szCs w:val="24"/>
        </w:rPr>
        <w:t xml:space="preserve">Akademijsko vijeće može odobriti osobi zaposlenoj na umjetničko-nastavnom ili </w:t>
      </w:r>
      <w:r w:rsidR="00EA020C" w:rsidRPr="000879F5">
        <w:rPr>
          <w:rFonts w:ascii="Times New Roman" w:hAnsi="Times New Roman" w:cs="Times New Roman"/>
          <w:sz w:val="24"/>
          <w:szCs w:val="24"/>
        </w:rPr>
        <w:tab/>
      </w:r>
      <w:r w:rsidRPr="000879F5">
        <w:rPr>
          <w:rFonts w:ascii="Times New Roman" w:hAnsi="Times New Roman" w:cs="Times New Roman"/>
          <w:sz w:val="24"/>
          <w:szCs w:val="24"/>
        </w:rPr>
        <w:t>znanstveno-</w:t>
      </w:r>
      <w:r w:rsidR="009A0448">
        <w:rPr>
          <w:rFonts w:ascii="Times New Roman" w:hAnsi="Times New Roman" w:cs="Times New Roman"/>
          <w:sz w:val="24"/>
          <w:szCs w:val="24"/>
        </w:rPr>
        <w:t>n</w:t>
      </w:r>
      <w:r w:rsidRPr="000879F5">
        <w:rPr>
          <w:rFonts w:ascii="Times New Roman" w:hAnsi="Times New Roman" w:cs="Times New Roman"/>
          <w:sz w:val="24"/>
          <w:szCs w:val="24"/>
        </w:rPr>
        <w:t>astavnom radnom mjestu plaćenu slobodnu studijsku godinu (</w:t>
      </w:r>
      <w:proofErr w:type="spellStart"/>
      <w:r w:rsidRPr="008F377F">
        <w:rPr>
          <w:rFonts w:ascii="Times New Roman" w:hAnsi="Times New Roman" w:cs="Times New Roman"/>
          <w:i/>
          <w:sz w:val="24"/>
          <w:szCs w:val="24"/>
        </w:rPr>
        <w:t>sabbatical</w:t>
      </w:r>
      <w:proofErr w:type="spellEnd"/>
      <w:r w:rsidRPr="000879F5">
        <w:rPr>
          <w:rFonts w:ascii="Times New Roman" w:hAnsi="Times New Roman" w:cs="Times New Roman"/>
          <w:sz w:val="24"/>
          <w:szCs w:val="24"/>
        </w:rPr>
        <w:t>)</w:t>
      </w:r>
      <w:r w:rsidR="000879F5">
        <w:rPr>
          <w:rFonts w:ascii="Times New Roman" w:hAnsi="Times New Roman" w:cs="Times New Roman"/>
          <w:sz w:val="24"/>
          <w:szCs w:val="24"/>
        </w:rPr>
        <w:t xml:space="preserve"> </w:t>
      </w:r>
      <w:r w:rsidRPr="000879F5">
        <w:rPr>
          <w:rFonts w:ascii="Times New Roman" w:hAnsi="Times New Roman" w:cs="Times New Roman"/>
          <w:sz w:val="24"/>
          <w:szCs w:val="24"/>
        </w:rPr>
        <w:t>radi</w:t>
      </w:r>
      <w:r w:rsidR="004D6305">
        <w:rPr>
          <w:rFonts w:ascii="Times New Roman" w:hAnsi="Times New Roman" w:cs="Times New Roman"/>
          <w:sz w:val="24"/>
          <w:szCs w:val="24"/>
        </w:rPr>
        <w:t>:</w:t>
      </w:r>
    </w:p>
    <w:p w:rsidR="004D6305" w:rsidRDefault="004D6305" w:rsidP="006C4BB9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4D6305" w:rsidRDefault="004D6305" w:rsidP="006C4BB9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138E" w:rsidRPr="000879F5">
        <w:rPr>
          <w:rFonts w:ascii="Times New Roman" w:hAnsi="Times New Roman" w:cs="Times New Roman"/>
          <w:sz w:val="24"/>
          <w:szCs w:val="24"/>
        </w:rPr>
        <w:t xml:space="preserve"> umjetničkog</w:t>
      </w:r>
      <w:r>
        <w:rPr>
          <w:rFonts w:ascii="Times New Roman" w:hAnsi="Times New Roman" w:cs="Times New Roman"/>
          <w:sz w:val="24"/>
          <w:szCs w:val="24"/>
        </w:rPr>
        <w:t>, znanstvenog i stručnog rada</w:t>
      </w:r>
    </w:p>
    <w:p w:rsidR="0008138E" w:rsidRPr="00C334DF" w:rsidRDefault="004D6305" w:rsidP="006C4BB9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7D83">
        <w:rPr>
          <w:rFonts w:ascii="Times New Roman" w:hAnsi="Times New Roman" w:cs="Times New Roman"/>
          <w:sz w:val="24"/>
          <w:szCs w:val="24"/>
        </w:rPr>
        <w:t xml:space="preserve"> umjetničkog, znanstvenog </w:t>
      </w:r>
      <w:r>
        <w:rPr>
          <w:rFonts w:ascii="Times New Roman" w:hAnsi="Times New Roman" w:cs="Times New Roman"/>
          <w:sz w:val="24"/>
          <w:szCs w:val="24"/>
        </w:rPr>
        <w:t>i stručnog usavršavanja</w:t>
      </w:r>
      <w:r w:rsidR="004A63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63E1" w:rsidRPr="00C334DF">
        <w:rPr>
          <w:rFonts w:ascii="Times New Roman" w:hAnsi="Times New Roman" w:cs="Times New Roman"/>
          <w:sz w:val="24"/>
          <w:szCs w:val="24"/>
        </w:rPr>
        <w:t>u trajanju od najmanje 6 mjeseci</w:t>
      </w:r>
    </w:p>
    <w:p w:rsidR="004D6305" w:rsidRDefault="004D6305" w:rsidP="006C4BB9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pripremu izložbe, pisanje knjiga, udžbenika, monografija.</w:t>
      </w:r>
    </w:p>
    <w:p w:rsidR="004D6305" w:rsidRPr="000879F5" w:rsidRDefault="004D6305" w:rsidP="006C4BB9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EA020C" w:rsidRDefault="00EA020C" w:rsidP="006C4BB9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0879F5">
        <w:rPr>
          <w:rFonts w:ascii="Times New Roman" w:hAnsi="Times New Roman" w:cs="Times New Roman"/>
          <w:sz w:val="24"/>
          <w:szCs w:val="24"/>
        </w:rPr>
        <w:t>Pravo iz stavka 1. ovoga članka, zaposlenici imaju pravo koristiti jednom u svakih sedam godina i to nakon šest godina efektivnog rada na Akademiji i to na umjetničko-nastavnom ili znanstveno-nastavnom radnom mjestu.</w:t>
      </w:r>
    </w:p>
    <w:p w:rsidR="00DD609F" w:rsidRPr="000879F5" w:rsidRDefault="00DD609F" w:rsidP="006C4BB9">
      <w:pPr>
        <w:spacing w:after="0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0879F5" w:rsidRDefault="00EA020C" w:rsidP="006C4BB9">
      <w:pPr>
        <w:spacing w:after="0"/>
        <w:ind w:left="-9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879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Efektivnim radom u smislu stavka 2. ovoga članka smatra se redovito ispunjavanje obveza iz ugovora o radu zaposlenika, te se u isti ne uračunavanju razdoblja u kojima zaposlenik iz opravdanih razloga nije ispunjavao svoje obveze iz ugovora o radu dulje od</w:t>
      </w:r>
      <w:r w:rsidR="000879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0879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3 mjeseca (bolovanje, rodiljni odnosno roditeljski dopust, obavljanje javne službe ili </w:t>
      </w:r>
      <w:r w:rsidRPr="000879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dužnosti, neplaćeni dopust te drugi opravdani slučajevi kada zaposlenik dulje od 3 mjeseca ne ispunjava svoje obveze iz ugovora o radu).</w:t>
      </w:r>
    </w:p>
    <w:p w:rsidR="00DD609F" w:rsidRDefault="00DD609F" w:rsidP="006C4BB9">
      <w:pPr>
        <w:spacing w:after="0"/>
        <w:ind w:left="-9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A020C" w:rsidRPr="000879F5" w:rsidRDefault="00EA020C" w:rsidP="00DD609F">
      <w:pPr>
        <w:spacing w:after="0"/>
        <w:ind w:left="-90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0879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Korištenje slobodne studijske godine može se odobriti nastavniku najkasnije </w:t>
      </w:r>
      <w:r w:rsidRPr="004A63E1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eastAsia="hr-HR"/>
        </w:rPr>
        <w:t>pet</w:t>
      </w:r>
      <w:r w:rsidR="00C334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(drugi prijedlog: </w:t>
      </w:r>
      <w:r w:rsidR="00C334DF" w:rsidRPr="00073B18">
        <w:rPr>
          <w:rFonts w:ascii="Times New Roman" w:eastAsia="Times New Roman" w:hAnsi="Times New Roman" w:cs="Times New Roman"/>
          <w:color w:val="231F20"/>
          <w:sz w:val="24"/>
          <w:szCs w:val="24"/>
          <w:highlight w:val="yellow"/>
          <w:lang w:eastAsia="hr-HR"/>
        </w:rPr>
        <w:t>tri</w:t>
      </w:r>
      <w:r w:rsidR="00C334D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</w:t>
      </w:r>
      <w:r w:rsidRPr="000879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godina prije zakonom propisanog roka za odlazak u mirovinu.</w:t>
      </w:r>
    </w:p>
    <w:p w:rsidR="000879F5" w:rsidRDefault="000879F5" w:rsidP="006C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48" w:rsidRDefault="009A0448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F46" w:rsidRDefault="00A24217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A24217" w:rsidRPr="00A24217" w:rsidRDefault="00A24217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 slobodne studijske godine počinje početkom akademske godine i traje do njenog kraja.</w:t>
      </w:r>
    </w:p>
    <w:p w:rsidR="006C4BB9" w:rsidRDefault="006C4BB9" w:rsidP="006C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09F" w:rsidRDefault="00DD609F" w:rsidP="006C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3C4" w:rsidRPr="00EA020C" w:rsidRDefault="008433C4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020C">
        <w:rPr>
          <w:rFonts w:ascii="Times New Roman" w:hAnsi="Times New Roman" w:cs="Times New Roman"/>
          <w:b/>
          <w:sz w:val="24"/>
          <w:szCs w:val="24"/>
        </w:rPr>
        <w:t>.</w:t>
      </w:r>
    </w:p>
    <w:p w:rsidR="00EA020C" w:rsidRDefault="00A24217" w:rsidP="009A0448">
      <w:pPr>
        <w:jc w:val="both"/>
        <w:rPr>
          <w:rFonts w:ascii="Times New Roman" w:hAnsi="Times New Roman" w:cs="Times New Roman"/>
          <w:sz w:val="24"/>
          <w:szCs w:val="24"/>
        </w:rPr>
      </w:pPr>
      <w:r w:rsidRPr="00A24217">
        <w:rPr>
          <w:rFonts w:ascii="Times New Roman" w:hAnsi="Times New Roman" w:cs="Times New Roman"/>
          <w:sz w:val="24"/>
          <w:szCs w:val="24"/>
        </w:rPr>
        <w:t>Za vrijeme korištenja prava na slobodnu studijsku g</w:t>
      </w:r>
      <w:r>
        <w:rPr>
          <w:rFonts w:ascii="Times New Roman" w:hAnsi="Times New Roman" w:cs="Times New Roman"/>
          <w:sz w:val="24"/>
          <w:szCs w:val="24"/>
        </w:rPr>
        <w:t xml:space="preserve">odinu, zaposlenik ima pravo na </w:t>
      </w:r>
      <w:r w:rsidRPr="00A24217">
        <w:rPr>
          <w:rFonts w:ascii="Times New Roman" w:hAnsi="Times New Roman" w:cs="Times New Roman"/>
          <w:sz w:val="24"/>
          <w:szCs w:val="24"/>
        </w:rPr>
        <w:t xml:space="preserve">naknadu plaće </w:t>
      </w:r>
      <w:r w:rsidR="008433C4">
        <w:rPr>
          <w:rFonts w:ascii="Times New Roman" w:hAnsi="Times New Roman" w:cs="Times New Roman"/>
          <w:sz w:val="24"/>
          <w:szCs w:val="24"/>
        </w:rPr>
        <w:t>u visini prosječne plaće isplaćene iz sredstava državnog proračuna u prethodna tri mjeseca i nema pravo na naknadu troškova prijevoza.</w:t>
      </w:r>
    </w:p>
    <w:p w:rsidR="00DD609F" w:rsidRDefault="00DD609F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09F" w:rsidRPr="00DD609F" w:rsidRDefault="00DD609F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A020C">
        <w:rPr>
          <w:rFonts w:ascii="Times New Roman" w:hAnsi="Times New Roman" w:cs="Times New Roman"/>
          <w:b/>
          <w:sz w:val="24"/>
          <w:szCs w:val="24"/>
        </w:rPr>
        <w:t>.</w:t>
      </w:r>
    </w:p>
    <w:p w:rsidR="00A24217" w:rsidRDefault="00A24217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odobrene slobodne studijske godine nastavnik ne sudjeluje u nastavi, </w:t>
      </w:r>
      <w:r w:rsidR="000E59F1">
        <w:rPr>
          <w:rFonts w:ascii="Times New Roman" w:hAnsi="Times New Roman" w:cs="Times New Roman"/>
          <w:sz w:val="24"/>
          <w:szCs w:val="24"/>
        </w:rPr>
        <w:t xml:space="preserve">nije obvezan nazočiti sjednicama </w:t>
      </w:r>
      <w:r w:rsidR="000879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kademijskog vijeća</w:t>
      </w:r>
      <w:r w:rsidR="000E59F1">
        <w:rPr>
          <w:rFonts w:ascii="Times New Roman" w:hAnsi="Times New Roman" w:cs="Times New Roman"/>
          <w:sz w:val="24"/>
          <w:szCs w:val="24"/>
        </w:rPr>
        <w:t>, sastancima odsjeka</w:t>
      </w:r>
      <w:r>
        <w:rPr>
          <w:rFonts w:ascii="Times New Roman" w:hAnsi="Times New Roman" w:cs="Times New Roman"/>
          <w:sz w:val="24"/>
          <w:szCs w:val="24"/>
        </w:rPr>
        <w:t xml:space="preserve"> niti </w:t>
      </w:r>
      <w:r w:rsidR="000879F5">
        <w:rPr>
          <w:rFonts w:ascii="Times New Roman" w:hAnsi="Times New Roman" w:cs="Times New Roman"/>
          <w:sz w:val="24"/>
          <w:szCs w:val="24"/>
        </w:rPr>
        <w:t xml:space="preserve">u radu radnih skupina, povjerenstava i sl. </w:t>
      </w:r>
    </w:p>
    <w:p w:rsidR="00DD609F" w:rsidRDefault="00DD609F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217" w:rsidRDefault="008433C4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Akademijsko vijeće može imenovati nastavnika kojem je odobreno korištenje slobodne studijske godine - uz njegovu suglasnost - u privremena povjerenstva (npr. u postupcima izbora na radna mjesta ili viša radna mjesta).</w:t>
      </w:r>
    </w:p>
    <w:p w:rsidR="00DD609F" w:rsidRDefault="00DD609F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09F" w:rsidRPr="00EA020C" w:rsidRDefault="00DD609F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A020C">
        <w:rPr>
          <w:rFonts w:ascii="Times New Roman" w:hAnsi="Times New Roman" w:cs="Times New Roman"/>
          <w:b/>
          <w:sz w:val="24"/>
          <w:szCs w:val="24"/>
        </w:rPr>
        <w:t>.</w:t>
      </w:r>
    </w:p>
    <w:p w:rsidR="00A24217" w:rsidRDefault="008433C4" w:rsidP="006C4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korištenje slobodne studijske godine podnosi se Akademijskom vijeću najkasnije do kraja ožujka akademske godine koja prethodi godini korištenja slobodne studijske godine.</w:t>
      </w:r>
    </w:p>
    <w:p w:rsidR="00DD609F" w:rsidRDefault="00DD609F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C4" w:rsidRPr="00073B18" w:rsidRDefault="008433C4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iz stavka 1. ovog članka obavezno sadrži </w:t>
      </w:r>
      <w:r w:rsidR="000E59F1">
        <w:rPr>
          <w:rFonts w:ascii="Times New Roman" w:hAnsi="Times New Roman" w:cs="Times New Roman"/>
          <w:sz w:val="24"/>
          <w:szCs w:val="24"/>
        </w:rPr>
        <w:t xml:space="preserve">detaljno pisano </w:t>
      </w:r>
      <w:r>
        <w:rPr>
          <w:rFonts w:ascii="Times New Roman" w:hAnsi="Times New Roman" w:cs="Times New Roman"/>
          <w:sz w:val="24"/>
          <w:szCs w:val="24"/>
        </w:rPr>
        <w:t xml:space="preserve">obrazloženje planiranih aktivnosti tijekom slobodne studijske </w:t>
      </w:r>
      <w:r w:rsidRPr="00073B18">
        <w:rPr>
          <w:rFonts w:ascii="Times New Roman" w:hAnsi="Times New Roman" w:cs="Times New Roman"/>
          <w:sz w:val="24"/>
          <w:szCs w:val="24"/>
        </w:rPr>
        <w:t>godine</w:t>
      </w:r>
      <w:r w:rsidR="004A63E1" w:rsidRPr="00073B1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OLE_LINK6"/>
      <w:r w:rsidR="004A63E1" w:rsidRPr="00073B18">
        <w:rPr>
          <w:rFonts w:ascii="Times New Roman" w:hAnsi="Times New Roman" w:cs="Times New Roman"/>
          <w:sz w:val="24"/>
          <w:szCs w:val="24"/>
        </w:rPr>
        <w:t>te potvrde institucij</w:t>
      </w:r>
      <w:r w:rsidR="004C5769" w:rsidRPr="00073B18">
        <w:rPr>
          <w:rFonts w:ascii="Times New Roman" w:hAnsi="Times New Roman" w:cs="Times New Roman"/>
          <w:sz w:val="24"/>
          <w:szCs w:val="24"/>
        </w:rPr>
        <w:t>a</w:t>
      </w:r>
      <w:r w:rsidR="004A63E1" w:rsidRPr="00073B18">
        <w:rPr>
          <w:rFonts w:ascii="Times New Roman" w:hAnsi="Times New Roman" w:cs="Times New Roman"/>
          <w:sz w:val="24"/>
          <w:szCs w:val="24"/>
        </w:rPr>
        <w:t xml:space="preserve"> ili organizacija o planiranoj aktivnosti (</w:t>
      </w:r>
      <w:r w:rsidR="004C5769" w:rsidRPr="00073B18">
        <w:rPr>
          <w:rFonts w:ascii="Times New Roman" w:hAnsi="Times New Roman" w:cs="Times New Roman"/>
          <w:sz w:val="24"/>
          <w:szCs w:val="24"/>
        </w:rPr>
        <w:t xml:space="preserve">umjetničko, stručno ili znanstveno istraživanje, </w:t>
      </w:r>
      <w:r w:rsidR="004A63E1" w:rsidRPr="00073B18">
        <w:rPr>
          <w:rFonts w:ascii="Times New Roman" w:hAnsi="Times New Roman" w:cs="Times New Roman"/>
          <w:sz w:val="24"/>
          <w:szCs w:val="24"/>
        </w:rPr>
        <w:t>produkcija djela, izložba, objava knjige, pohađanje stručnog usavršavanja i slično)</w:t>
      </w:r>
      <w:r w:rsidRPr="00073B1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D609F" w:rsidRDefault="00DD609F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3C4" w:rsidRDefault="008433C4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zahtjev se prilaže </w:t>
      </w:r>
      <w:r w:rsidR="00417D83">
        <w:rPr>
          <w:rFonts w:ascii="Times New Roman" w:hAnsi="Times New Roman" w:cs="Times New Roman"/>
          <w:sz w:val="24"/>
          <w:szCs w:val="24"/>
        </w:rPr>
        <w:t>suglasnost odsjeka (u vidu izdvojenog zaključka sa sastanka odsjeka) te potpisane izjave nastavnika</w:t>
      </w:r>
      <w:r w:rsidR="00C97440">
        <w:rPr>
          <w:rFonts w:ascii="Times New Roman" w:hAnsi="Times New Roman" w:cs="Times New Roman"/>
          <w:sz w:val="24"/>
          <w:szCs w:val="24"/>
        </w:rPr>
        <w:t xml:space="preserve"> zaposlenih na Akademiji</w:t>
      </w:r>
      <w:r w:rsidR="00417D83">
        <w:rPr>
          <w:rFonts w:ascii="Times New Roman" w:hAnsi="Times New Roman" w:cs="Times New Roman"/>
          <w:sz w:val="24"/>
          <w:szCs w:val="24"/>
        </w:rPr>
        <w:t xml:space="preserve"> koji su voljni mijenjati nastavnika koji upućuje zahtjev kako bi se nastava i druge obveze nesmetano održavale tijekom njegove odsutnosti.</w:t>
      </w:r>
    </w:p>
    <w:p w:rsidR="006C4BB9" w:rsidRDefault="006C4BB9" w:rsidP="006C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09F" w:rsidRPr="00EA020C" w:rsidRDefault="00DD609F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A020C">
        <w:rPr>
          <w:rFonts w:ascii="Times New Roman" w:hAnsi="Times New Roman" w:cs="Times New Roman"/>
          <w:b/>
          <w:sz w:val="24"/>
          <w:szCs w:val="24"/>
        </w:rPr>
        <w:t>.</w:t>
      </w:r>
    </w:p>
    <w:p w:rsidR="00417D83" w:rsidRDefault="00C97440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Slobodnu studijsku godinu može istodobno k</w:t>
      </w:r>
      <w:r w:rsidRPr="00AF22B2">
        <w:rPr>
          <w:rFonts w:ascii="Times New Roman" w:hAnsi="Times New Roman" w:cs="Times New Roman"/>
          <w:sz w:val="24"/>
          <w:szCs w:val="24"/>
        </w:rPr>
        <w:t xml:space="preserve">oristiti </w:t>
      </w:r>
      <w:r w:rsidR="00AF22B2">
        <w:rPr>
          <w:rFonts w:ascii="Times New Roman" w:hAnsi="Times New Roman" w:cs="Times New Roman"/>
          <w:sz w:val="24"/>
          <w:szCs w:val="24"/>
        </w:rPr>
        <w:t>samo jedan</w:t>
      </w:r>
      <w:r w:rsidRPr="00AF22B2">
        <w:rPr>
          <w:rFonts w:ascii="Times New Roman" w:hAnsi="Times New Roman" w:cs="Times New Roman"/>
          <w:sz w:val="24"/>
          <w:szCs w:val="24"/>
        </w:rPr>
        <w:t xml:space="preserve"> nastavnik </w:t>
      </w:r>
      <w:r>
        <w:rPr>
          <w:rFonts w:ascii="Times New Roman" w:hAnsi="Times New Roman" w:cs="Times New Roman"/>
          <w:sz w:val="24"/>
          <w:szCs w:val="24"/>
        </w:rPr>
        <w:t>pojedinog odsjeka te najviše sedam nastavnika Akademije.</w:t>
      </w:r>
    </w:p>
    <w:p w:rsidR="00DD609F" w:rsidRDefault="00DD609F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440" w:rsidRDefault="00C97440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stavka 1. ovog članka, u posebno opravdanim slučajevima, određenim ovim Pravilnikom, slobodnu studijsku godinu može koristiti najviše dva nastavnika pojedinog odsjeka.</w:t>
      </w:r>
    </w:p>
    <w:p w:rsidR="006C4BB9" w:rsidRDefault="006C4BB9" w:rsidP="006C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F1" w:rsidRDefault="000E59F1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više </w:t>
      </w:r>
      <w:r w:rsidR="006C4BB9">
        <w:rPr>
          <w:rFonts w:ascii="Times New Roman" w:hAnsi="Times New Roman" w:cs="Times New Roman"/>
          <w:sz w:val="24"/>
          <w:szCs w:val="24"/>
        </w:rPr>
        <w:t xml:space="preserve">od jednog </w:t>
      </w:r>
      <w:r>
        <w:rPr>
          <w:rFonts w:ascii="Times New Roman" w:hAnsi="Times New Roman" w:cs="Times New Roman"/>
          <w:sz w:val="24"/>
          <w:szCs w:val="24"/>
        </w:rPr>
        <w:t>nastavnika pojedinog odsjeka planira podnijeti zahtjev za korištenjem slobodne studijske godine, odsjek će se pri donošenju odluke o tome molbu kojeg nastavnika će podržati rukovoditi slijedećim kriterijima:</w:t>
      </w:r>
    </w:p>
    <w:p w:rsidR="000E59F1" w:rsidRDefault="000E59F1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li je nastavnik već koristio pravo na slobodnu studijsku godinu</w:t>
      </w:r>
      <w:r w:rsidR="006C4BB9">
        <w:rPr>
          <w:rFonts w:ascii="Times New Roman" w:hAnsi="Times New Roman" w:cs="Times New Roman"/>
          <w:sz w:val="24"/>
          <w:szCs w:val="24"/>
        </w:rPr>
        <w:t xml:space="preserve"> i ako da - prije koliko vremena</w:t>
      </w:r>
    </w:p>
    <w:p w:rsidR="000E59F1" w:rsidRDefault="000E59F1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li je nastavnik bio na nekoj čelnoj dužnosti u proteklih šest godina (dekan ili prodekan)</w:t>
      </w:r>
    </w:p>
    <w:p w:rsidR="000E59F1" w:rsidRDefault="000E59F1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li je sudjelovao u nekom projektu od većeg značaja za Akademiju</w:t>
      </w:r>
      <w:r w:rsidR="006C4BB9">
        <w:rPr>
          <w:rFonts w:ascii="Times New Roman" w:hAnsi="Times New Roman" w:cs="Times New Roman"/>
          <w:sz w:val="24"/>
          <w:szCs w:val="24"/>
        </w:rPr>
        <w:t xml:space="preserve"> u proteklih šest godina, a koji je iziskivao povećani angažman dotičnog</w:t>
      </w:r>
    </w:p>
    <w:p w:rsidR="00BB5FFC" w:rsidRDefault="00E377E7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se radi o nastavniku koji redovito ispunjava svoje nastavne kao i ostale obveze</w:t>
      </w:r>
    </w:p>
    <w:p w:rsidR="00E377E7" w:rsidRPr="00073B18" w:rsidRDefault="00BB5FFC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 xml:space="preserve">- prednost će se dati većim i zahtjevnijim umjetničkim, stručnim ili znanstvenim </w:t>
      </w:r>
      <w:r w:rsidR="004C5769" w:rsidRPr="00073B18">
        <w:rPr>
          <w:rFonts w:ascii="Times New Roman" w:hAnsi="Times New Roman" w:cs="Times New Roman"/>
          <w:sz w:val="24"/>
          <w:szCs w:val="24"/>
        </w:rPr>
        <w:t>aktivnostima (</w:t>
      </w:r>
      <w:r w:rsidRPr="00073B18">
        <w:rPr>
          <w:rFonts w:ascii="Times New Roman" w:hAnsi="Times New Roman" w:cs="Times New Roman"/>
          <w:sz w:val="24"/>
          <w:szCs w:val="24"/>
        </w:rPr>
        <w:t>projektima</w:t>
      </w:r>
      <w:r w:rsidR="00DE5CD0">
        <w:rPr>
          <w:rFonts w:ascii="Times New Roman" w:hAnsi="Times New Roman" w:cs="Times New Roman"/>
          <w:sz w:val="24"/>
          <w:szCs w:val="24"/>
        </w:rPr>
        <w:t xml:space="preserve"> </w:t>
      </w:r>
      <w:r w:rsidR="004C5769" w:rsidRPr="00073B18">
        <w:rPr>
          <w:rFonts w:ascii="Times New Roman" w:hAnsi="Times New Roman" w:cs="Times New Roman"/>
          <w:sz w:val="24"/>
          <w:szCs w:val="24"/>
        </w:rPr>
        <w:t>/</w:t>
      </w:r>
      <w:r w:rsidR="00DE5CD0" w:rsidRPr="00073B18">
        <w:rPr>
          <w:rFonts w:ascii="Times New Roman" w:hAnsi="Times New Roman" w:cs="Times New Roman"/>
          <w:sz w:val="24"/>
          <w:szCs w:val="24"/>
        </w:rPr>
        <w:t>istraživanjima</w:t>
      </w:r>
      <w:r w:rsidR="00DE5CD0">
        <w:rPr>
          <w:rFonts w:ascii="Times New Roman" w:hAnsi="Times New Roman" w:cs="Times New Roman"/>
          <w:sz w:val="24"/>
          <w:szCs w:val="24"/>
        </w:rPr>
        <w:t xml:space="preserve"> </w:t>
      </w:r>
      <w:r w:rsidR="004C5769" w:rsidRPr="00073B18">
        <w:rPr>
          <w:rFonts w:ascii="Times New Roman" w:hAnsi="Times New Roman" w:cs="Times New Roman"/>
          <w:sz w:val="24"/>
          <w:szCs w:val="24"/>
        </w:rPr>
        <w:t>/izložbama i slično)</w:t>
      </w:r>
      <w:r w:rsidR="00E377E7" w:rsidRPr="00073B18">
        <w:rPr>
          <w:rFonts w:ascii="Times New Roman" w:hAnsi="Times New Roman" w:cs="Times New Roman"/>
          <w:sz w:val="24"/>
          <w:szCs w:val="24"/>
        </w:rPr>
        <w:t>.</w:t>
      </w:r>
    </w:p>
    <w:p w:rsidR="00BB5FFC" w:rsidRDefault="00BB5FFC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BB9" w:rsidRDefault="006C4BB9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na odsjeku ne može donijeti odluka o tome molbu kojeg nastavnika podržava, odluka se prepušta Akademijskom vijeću koje će odlučiti primjenom istih kriterija iz ovog članka.</w:t>
      </w:r>
    </w:p>
    <w:p w:rsidR="006C4BB9" w:rsidRDefault="006C4BB9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448" w:rsidRDefault="009A0448" w:rsidP="006C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BB9" w:rsidRPr="00EA020C" w:rsidRDefault="006C4BB9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A020C">
        <w:rPr>
          <w:rFonts w:ascii="Times New Roman" w:hAnsi="Times New Roman" w:cs="Times New Roman"/>
          <w:b/>
          <w:sz w:val="24"/>
          <w:szCs w:val="24"/>
        </w:rPr>
        <w:t>.</w:t>
      </w:r>
    </w:p>
    <w:p w:rsidR="008433C4" w:rsidRPr="00073B18" w:rsidRDefault="000E59F1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roku od 30 dana od isteka slobodne studijske godine, nastavnik je dužan podnijeti Akademijskom </w:t>
      </w:r>
      <w:r w:rsidRPr="00073B18">
        <w:rPr>
          <w:rFonts w:ascii="Times New Roman" w:hAnsi="Times New Roman" w:cs="Times New Roman"/>
          <w:sz w:val="24"/>
          <w:szCs w:val="24"/>
        </w:rPr>
        <w:t>vijeću razrađeno pisano izvješće o svojem radu i rezultatima koje je postigao tijekom slobodne studijske godine.</w:t>
      </w:r>
      <w:r w:rsidR="00BB5FFC" w:rsidRPr="00073B18">
        <w:rPr>
          <w:rFonts w:ascii="Times New Roman" w:hAnsi="Times New Roman" w:cs="Times New Roman"/>
          <w:sz w:val="24"/>
          <w:szCs w:val="24"/>
        </w:rPr>
        <w:t xml:space="preserve"> Rezultati rada postignuti tijekom slobodne studijske godine ne smiju uvelike odudarati od planiranih aktivnosti. </w:t>
      </w:r>
    </w:p>
    <w:p w:rsidR="00BB5FFC" w:rsidRPr="00073B18" w:rsidRDefault="00BB5FFC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FFC" w:rsidRPr="00073B18" w:rsidRDefault="00BB5FFC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B18">
        <w:rPr>
          <w:rFonts w:ascii="Times New Roman" w:hAnsi="Times New Roman" w:cs="Times New Roman"/>
          <w:sz w:val="24"/>
          <w:szCs w:val="24"/>
        </w:rPr>
        <w:t>Nastavnik koji ne podnese izvješće o slobodnoj studijskoj godini na način opisan u prvom stavku ovog članka ne može ostvariti pravo na ponovno korištenje slobodne studijske godine.</w:t>
      </w:r>
    </w:p>
    <w:p w:rsidR="009A0448" w:rsidRDefault="009A0448" w:rsidP="006C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09F" w:rsidRPr="00EA020C" w:rsidRDefault="00DD609F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A020C">
        <w:rPr>
          <w:rFonts w:ascii="Times New Roman" w:hAnsi="Times New Roman" w:cs="Times New Roman"/>
          <w:b/>
          <w:sz w:val="24"/>
          <w:szCs w:val="24"/>
        </w:rPr>
        <w:t>.</w:t>
      </w:r>
    </w:p>
    <w:p w:rsidR="00A24217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osmoga dana od dana objave na oglasnoj ploči, a objavljuje se i na službenoj web-stranici Akademije.</w:t>
      </w: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9F" w:rsidRPr="00EA020C" w:rsidRDefault="00DD609F" w:rsidP="009A0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0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A020C">
        <w:rPr>
          <w:rFonts w:ascii="Times New Roman" w:hAnsi="Times New Roman" w:cs="Times New Roman"/>
          <w:b/>
          <w:sz w:val="24"/>
          <w:szCs w:val="24"/>
        </w:rPr>
        <w:t>.</w:t>
      </w:r>
    </w:p>
    <w:p w:rsidR="00DD609F" w:rsidRDefault="00DD609F" w:rsidP="00DD6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prestaje važiti Pravilnik o slobodnoj studijskoj godini od 25. studenog 1997. godine Broj: 01-54/1-1998 te Pravilnik o izmjenama i dopunama Pravilnika o slobodnoj studijskoj godini KLASA: 003-05/14-01/7, URBROJ: 251-7-7-01/2-14-1 od 30. rujna 2014. godine.</w:t>
      </w:r>
    </w:p>
    <w:p w:rsidR="00A24217" w:rsidRDefault="00A24217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BB9" w:rsidRDefault="006C4BB9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DD609F" w:rsidTr="00DD609F">
        <w:tc>
          <w:tcPr>
            <w:tcW w:w="4900" w:type="dxa"/>
          </w:tcPr>
          <w:p w:rsidR="00DD609F" w:rsidRDefault="00DD609F" w:rsidP="006C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DD609F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DD609F" w:rsidRDefault="00DD609F" w:rsidP="00DD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Alen Novoselec</w:t>
            </w:r>
          </w:p>
        </w:tc>
      </w:tr>
    </w:tbl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448" w:rsidRDefault="009A0448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_____2024. godine</w:t>
      </w: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9F" w:rsidRDefault="00DD609F" w:rsidP="006C4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9F" w:rsidRDefault="00DD609F" w:rsidP="00DD6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oglašen je na oglasnoj ploči dana __________te je stupio na snagu dana ____________ 2024. godine.</w:t>
      </w:r>
    </w:p>
    <w:sectPr w:rsidR="00DD609F" w:rsidSect="009A0448">
      <w:pgSz w:w="11906" w:h="16838"/>
      <w:pgMar w:top="1440" w:right="836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9D04681" w16cex:dateUtc="2024-04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641F47" w16cid:durableId="09D04681"/>
  <w16cid:commentId w16cid:paraId="05ECB4C8" w16cid:durableId="18617A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4064"/>
    <w:multiLevelType w:val="hybridMultilevel"/>
    <w:tmpl w:val="E966917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D"/>
    <w:rsid w:val="00073B18"/>
    <w:rsid w:val="0008138E"/>
    <w:rsid w:val="000879F5"/>
    <w:rsid w:val="000E59F1"/>
    <w:rsid w:val="003C0EA6"/>
    <w:rsid w:val="00417D83"/>
    <w:rsid w:val="00443046"/>
    <w:rsid w:val="004A63E1"/>
    <w:rsid w:val="004C5769"/>
    <w:rsid w:val="004D6305"/>
    <w:rsid w:val="005A17A1"/>
    <w:rsid w:val="006368ED"/>
    <w:rsid w:val="0065641A"/>
    <w:rsid w:val="006C4BB9"/>
    <w:rsid w:val="007B19E2"/>
    <w:rsid w:val="007E5BE5"/>
    <w:rsid w:val="008433C4"/>
    <w:rsid w:val="008444EA"/>
    <w:rsid w:val="008C31DD"/>
    <w:rsid w:val="008F377F"/>
    <w:rsid w:val="009A0448"/>
    <w:rsid w:val="00A24217"/>
    <w:rsid w:val="00AF22B2"/>
    <w:rsid w:val="00BB5FFC"/>
    <w:rsid w:val="00C334DF"/>
    <w:rsid w:val="00C97440"/>
    <w:rsid w:val="00DD609F"/>
    <w:rsid w:val="00DE5CD0"/>
    <w:rsid w:val="00E377E7"/>
    <w:rsid w:val="00E41F46"/>
    <w:rsid w:val="00EA020C"/>
    <w:rsid w:val="00F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B788"/>
  <w15:chartTrackingRefBased/>
  <w15:docId w15:val="{4EA48ACF-BEE4-4649-8F97-B799794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9F"/>
  </w:style>
  <w:style w:type="paragraph" w:styleId="Heading3">
    <w:name w:val="heading 3"/>
    <w:basedOn w:val="Normal"/>
    <w:next w:val="Normal"/>
    <w:link w:val="Heading3Char"/>
    <w:qFormat/>
    <w:rsid w:val="0008138E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138E"/>
    <w:rPr>
      <w:rFonts w:ascii="Arial" w:eastAsia="Times New Roman" w:hAnsi="Arial" w:cs="Arial"/>
      <w:bCs/>
      <w:sz w:val="26"/>
      <w:szCs w:val="26"/>
      <w:lang w:eastAsia="hr-HR"/>
    </w:rPr>
  </w:style>
  <w:style w:type="paragraph" w:customStyle="1" w:styleId="box472415">
    <w:name w:val="box_472415"/>
    <w:basedOn w:val="Normal"/>
    <w:rsid w:val="0008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020C"/>
    <w:pPr>
      <w:ind w:left="720"/>
      <w:contextualSpacing/>
    </w:pPr>
  </w:style>
  <w:style w:type="table" w:styleId="TableGrid">
    <w:name w:val="Table Grid"/>
    <w:basedOn w:val="TableNormal"/>
    <w:uiPriority w:val="39"/>
    <w:rsid w:val="00DD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dcterms:created xsi:type="dcterms:W3CDTF">2024-04-24T09:39:00Z</dcterms:created>
  <dcterms:modified xsi:type="dcterms:W3CDTF">2024-04-24T09:40:00Z</dcterms:modified>
</cp:coreProperties>
</file>